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textAlignment w:val="top"/>
        <w:rPr>
          <w:rFonts w:ascii="Arial" w:hAnsi="Arial" w:cs="Arial"/>
          <w:b/>
          <w:color w:val="5B5B5B"/>
          <w:sz w:val="27"/>
          <w:szCs w:val="27"/>
        </w:rPr>
      </w:pPr>
      <w:r>
        <w:rPr>
          <w:rFonts w:hint="default" w:ascii="Arial" w:hAnsi="Arial" w:eastAsia="宋体" w:cs="Arial"/>
          <w:b/>
          <w:color w:val="5B5B5B"/>
          <w:kern w:val="0"/>
          <w:sz w:val="27"/>
          <w:szCs w:val="27"/>
          <w:shd w:val="clear" w:fill="FFFFFF"/>
          <w:lang w:val="en-US" w:eastAsia="zh-CN" w:bidi="ar"/>
        </w:rPr>
        <w:t>关于申报201</w:t>
      </w:r>
      <w:r>
        <w:rPr>
          <w:rFonts w:hint="eastAsia" w:ascii="Arial" w:hAnsi="Arial" w:eastAsia="宋体" w:cs="Arial"/>
          <w:b/>
          <w:color w:val="5B5B5B"/>
          <w:kern w:val="0"/>
          <w:sz w:val="27"/>
          <w:szCs w:val="27"/>
          <w:shd w:val="clear" w:fill="FFFFFF"/>
          <w:lang w:val="en-US" w:eastAsia="zh-CN" w:bidi="ar"/>
        </w:rPr>
        <w:t>7</w:t>
      </w:r>
      <w:r>
        <w:rPr>
          <w:rFonts w:hint="default" w:ascii="Arial" w:hAnsi="Arial" w:eastAsia="宋体" w:cs="Arial"/>
          <w:b/>
          <w:color w:val="5B5B5B"/>
          <w:kern w:val="0"/>
          <w:sz w:val="27"/>
          <w:szCs w:val="27"/>
          <w:shd w:val="clear" w:fill="FFFFFF"/>
          <w:lang w:val="en-US" w:eastAsia="zh-CN" w:bidi="ar"/>
        </w:rPr>
        <w:t xml:space="preserve">年外国文教专家聘请计划的通知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</w:pPr>
      <w:r>
        <w:rPr>
          <w:rFonts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各学院（系）、国家重点实验室、研究中心：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根据国家外专局《关于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申报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年度外国文教专家聘请计划的通知》（外专发【201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】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111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号）和教育部相关文件精神，现将申请201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年度外国文教专家聘请计划的有关要求通知如下：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b/>
          <w:color w:val="5B5B5B"/>
          <w:kern w:val="0"/>
          <w:sz w:val="28"/>
          <w:szCs w:val="20"/>
          <w:shd w:val="clear" w:fill="FFFFFF"/>
          <w:lang w:val="en-US" w:eastAsia="zh-CN" w:bidi="ar"/>
        </w:rPr>
        <w:t>一、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各单位应当进一步提高认识，要紧密结合学校的发展战略和整体规划，加强统一领导，明确项目定位，坚持引才标准，突出支持重点，完善管理制度，精心谋划落实，务求项目实效，充分发挥各项目对学校改革、发展和创新的引擎和带动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二、项目分类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国家重点项目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: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“一带一路”教科文卫引智计划；（2）外国青年人才引进项目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；（3）海外名师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项目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；（4）与大师对话-诺贝尔奖获得者校园行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;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）学校特色项目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学校重点项目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 xml:space="preserve">: 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学校重点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聘专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学校常规项目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30"/>
          <w:shd w:val="clear" w:fill="FFFFFF"/>
          <w:lang w:val="en-US" w:eastAsia="zh-CN" w:bidi="ar"/>
        </w:rPr>
        <w:t>: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（1）语言教学；（2）专业教学；（3）短期普通外专交流项目。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请各单位根据发展需要和可能，有选择性地申报有关项目。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color w:val="000000"/>
          <w:kern w:val="0"/>
          <w:sz w:val="28"/>
          <w:szCs w:val="30"/>
          <w:shd w:val="clear" w:fill="FFFFFF"/>
          <w:lang w:val="en-US" w:eastAsia="zh-CN" w:bidi="ar"/>
        </w:rPr>
        <w:t>申报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30"/>
          <w:shd w:val="clear" w:fill="FFFFFF"/>
          <w:lang w:val="en-US" w:eastAsia="zh-CN" w:bidi="ar"/>
        </w:rPr>
        <w:t>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本次申报采用网上在线申报方式，请各单位外事秘书及申报人在国际合作处网站页面的“</w:t>
      </w:r>
      <w:bookmarkStart w:id="0" w:name="OLE_LINK1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河海大学引智工作服务系统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”注册，申报人在线填写申请。需填报内容包括：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1、201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年度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30"/>
          <w:shd w:val="clear" w:fill="FFFFFF"/>
          <w:lang w:val="en-US" w:eastAsia="zh-CN" w:bidi="ar"/>
        </w:rPr>
        <w:t>主要境外来访情况统计表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（按照201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年9月-201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年8月进行统计）以及201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年外国文教专家聘请工作总结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2、“海外名师项目”和“学校特色项目”年度总结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3、聘请单位重点引智项目成果报告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4、“引进海外高层次文教专家重点支持计划”项目申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5、201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年度“海外名师项目”申报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6、201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年度“学校特色项目”申报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7、201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年度聘请单位重点引智项目申报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8、201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年度“学校常规项目”申报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leftChars="0" w:right="0" w:firstLine="703" w:firstLineChars="0"/>
        <w:jc w:val="left"/>
        <w:rPr>
          <w:rFonts w:hint="default" w:ascii="仿宋_GB2312" w:hAnsi="仿宋_GB2312" w:eastAsia="仿宋_GB2312" w:cs="仿宋_GB2312"/>
          <w:b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color w:val="000000"/>
          <w:kern w:val="0"/>
          <w:sz w:val="28"/>
          <w:szCs w:val="30"/>
          <w:shd w:val="clear" w:fill="FFFFFF"/>
          <w:lang w:val="en-US" w:eastAsia="zh-CN" w:bidi="ar"/>
        </w:rPr>
        <w:t>申报材料填报和提交办法。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请各单位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外事秘书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组织个人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注册后完成总结及申报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之后以学院为单位在系统里上报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如有问题，请在国际合作处网站下载“河海大学引智工作服务系统”使用指南。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各学院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于8月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15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日前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完成网上申报</w:t>
      </w:r>
      <w:bookmarkStart w:id="2" w:name="_GoBack"/>
      <w:bookmarkEnd w:id="2"/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3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560" w:firstLineChars="200"/>
        <w:jc w:val="left"/>
      </w:pP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联系人：吴瑶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、沈鹤林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562" w:leftChars="267" w:right="0"/>
        <w:jc w:val="left"/>
      </w:pP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电  话：83786341；</w:t>
      </w:r>
      <w:bookmarkStart w:id="1" w:name="OLE_LINK2"/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83786179</w:t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</w:pP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left"/>
      </w:pP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                                       国际合作处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 xml:space="preserve">                                             201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9</w:t>
      </w:r>
      <w:r>
        <w:rPr>
          <w:rFonts w:hint="default" w:ascii="仿宋_GB2312" w:hAnsi="仿宋_GB2312" w:eastAsia="仿宋_GB2312" w:cs="仿宋_GB2312"/>
          <w:color w:val="5B5B5B"/>
          <w:kern w:val="0"/>
          <w:sz w:val="28"/>
          <w:szCs w:val="2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9792"/>
    <w:multiLevelType w:val="singleLevel"/>
    <w:tmpl w:val="577F979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0F1D"/>
    <w:rsid w:val="060546CD"/>
    <w:rsid w:val="064D44C4"/>
    <w:rsid w:val="1B003E39"/>
    <w:rsid w:val="1FAE27CF"/>
    <w:rsid w:val="20A577B8"/>
    <w:rsid w:val="251D13ED"/>
    <w:rsid w:val="27186410"/>
    <w:rsid w:val="4A462B54"/>
    <w:rsid w:val="4C2C1881"/>
    <w:rsid w:val="4D04666C"/>
    <w:rsid w:val="4F230F1D"/>
    <w:rsid w:val="54BF3FCE"/>
    <w:rsid w:val="6B070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33333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  <w:style w:type="character" w:customStyle="1" w:styleId="12">
    <w:name w:val="hover36"/>
    <w:basedOn w:val="2"/>
    <w:qFormat/>
    <w:uiPriority w:val="0"/>
    <w:rPr>
      <w:shd w:val="clear" w:fill="DEECFD"/>
    </w:rPr>
  </w:style>
  <w:style w:type="character" w:customStyle="1" w:styleId="13">
    <w:name w:val="x-tab-strip-text"/>
    <w:basedOn w:val="2"/>
    <w:qFormat/>
    <w:uiPriority w:val="0"/>
  </w:style>
  <w:style w:type="character" w:customStyle="1" w:styleId="14">
    <w:name w:val="x-tab-strip-text1"/>
    <w:basedOn w:val="2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5">
    <w:name w:val="x-tab-strip-text2"/>
    <w:basedOn w:val="2"/>
    <w:qFormat/>
    <w:uiPriority w:val="0"/>
  </w:style>
  <w:style w:type="character" w:customStyle="1" w:styleId="16">
    <w:name w:val="x-tab-strip-text3"/>
    <w:basedOn w:val="2"/>
    <w:qFormat/>
    <w:uiPriority w:val="0"/>
    <w:rPr>
      <w:b/>
      <w:color w:val="15428B"/>
    </w:rPr>
  </w:style>
  <w:style w:type="character" w:customStyle="1" w:styleId="17">
    <w:name w:val="x-tab-strip-text4"/>
    <w:basedOn w:val="2"/>
    <w:qFormat/>
    <w:uiPriority w:val="0"/>
  </w:style>
  <w:style w:type="character" w:customStyle="1" w:styleId="18">
    <w:name w:val="x-tab-strip-text5"/>
    <w:basedOn w:val="2"/>
    <w:qFormat/>
    <w:uiPriority w:val="0"/>
    <w:rPr>
      <w:color w:val="15428B"/>
    </w:rPr>
  </w:style>
  <w:style w:type="character" w:customStyle="1" w:styleId="19">
    <w:name w:val="post-date"/>
    <w:basedOn w:val="2"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2016-07-08T08:00:00Z</dcterms:created>
  <dc:creator>hp</dc:creator>
  <cp:lastModifiedBy>hp</cp:lastModifiedBy>
  <dcterms:modified xsi:type="dcterms:W3CDTF">2016-07-09T08:09:59Z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